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4342BC" w:rsidTr="00BE47D3">
        <w:tc>
          <w:tcPr>
            <w:tcW w:w="4359" w:type="dxa"/>
          </w:tcPr>
          <w:p w:rsidR="004342BC" w:rsidRDefault="00896950" w:rsidP="00816E01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</w:t>
            </w:r>
            <w:r w:rsidRPr="0089695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342BC">
              <w:rPr>
                <w:rFonts w:ascii="Times New Roman" w:hAnsi="Times New Roman"/>
                <w:sz w:val="28"/>
                <w:szCs w:val="28"/>
              </w:rPr>
              <w:t>П</w:t>
            </w:r>
            <w:r w:rsidR="00816E01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Роговского сельского поселения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Тимашевского района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от_______________№_________</w:t>
            </w:r>
          </w:p>
        </w:tc>
      </w:tr>
    </w:tbl>
    <w:p w:rsidR="00D1627F" w:rsidRDefault="00D1627F" w:rsidP="00E070AF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5F2B80" w:rsidRDefault="005F2B80" w:rsidP="00E070AF">
      <w:pPr>
        <w:tabs>
          <w:tab w:val="left" w:pos="5245"/>
        </w:tabs>
        <w:spacing w:line="240" w:lineRule="auto"/>
        <w:ind w:left="5245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261"/>
        <w:gridCol w:w="6378"/>
      </w:tblGrid>
      <w:tr w:rsidR="00D1627F" w:rsidRPr="00665F61" w:rsidTr="00D565D7">
        <w:tc>
          <w:tcPr>
            <w:tcW w:w="9639" w:type="dxa"/>
            <w:gridSpan w:val="2"/>
          </w:tcPr>
          <w:p w:rsidR="00F37089" w:rsidRPr="00BE47D3" w:rsidRDefault="00F37089" w:rsidP="00E070AF">
            <w:pPr>
              <w:pStyle w:val="1"/>
              <w:rPr>
                <w:b w:val="0"/>
                <w:sz w:val="28"/>
                <w:szCs w:val="28"/>
              </w:rPr>
            </w:pPr>
            <w:r w:rsidRPr="00BE47D3">
              <w:rPr>
                <w:b w:val="0"/>
                <w:sz w:val="28"/>
                <w:szCs w:val="28"/>
              </w:rPr>
              <w:t>ПАСПОРТ</w:t>
            </w:r>
          </w:p>
          <w:p w:rsidR="00C872B3" w:rsidRDefault="00D1627F" w:rsidP="00E070AF">
            <w:pPr>
              <w:pStyle w:val="1"/>
              <w:rPr>
                <w:sz w:val="28"/>
                <w:szCs w:val="28"/>
              </w:rPr>
            </w:pPr>
            <w:r w:rsidRPr="00665F61">
              <w:rPr>
                <w:sz w:val="28"/>
                <w:szCs w:val="28"/>
              </w:rPr>
              <w:t xml:space="preserve">муниципальной программы </w:t>
            </w:r>
            <w:r w:rsidR="000A0BC0">
              <w:rPr>
                <w:sz w:val="28"/>
                <w:szCs w:val="28"/>
              </w:rPr>
              <w:t>Роговского</w:t>
            </w:r>
            <w:r w:rsidRPr="00665F61">
              <w:rPr>
                <w:sz w:val="28"/>
                <w:szCs w:val="28"/>
              </w:rPr>
              <w:t xml:space="preserve"> сельского поселения Тимашевского района «</w:t>
            </w:r>
            <w:r w:rsidR="000A0BC0">
              <w:rPr>
                <w:sz w:val="28"/>
                <w:szCs w:val="28"/>
              </w:rPr>
              <w:t>Коммунальное</w:t>
            </w:r>
            <w:r>
              <w:rPr>
                <w:sz w:val="28"/>
                <w:szCs w:val="28"/>
              </w:rPr>
              <w:t xml:space="preserve"> хозяйств</w:t>
            </w:r>
            <w:r w:rsidR="000A0BC0">
              <w:rPr>
                <w:sz w:val="28"/>
                <w:szCs w:val="28"/>
              </w:rPr>
              <w:t>о</w:t>
            </w:r>
            <w:r w:rsidR="006A1513">
              <w:rPr>
                <w:sz w:val="28"/>
                <w:szCs w:val="28"/>
              </w:rPr>
              <w:t>»</w:t>
            </w:r>
          </w:p>
          <w:p w:rsidR="00D1627F" w:rsidRPr="00665F61" w:rsidRDefault="00C872B3" w:rsidP="006A1513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F2B80">
              <w:rPr>
                <w:sz w:val="28"/>
                <w:szCs w:val="28"/>
              </w:rPr>
              <w:t>а 201</w:t>
            </w:r>
            <w:r w:rsidR="00735784">
              <w:rPr>
                <w:sz w:val="28"/>
                <w:szCs w:val="28"/>
              </w:rPr>
              <w:t>8</w:t>
            </w:r>
            <w:r w:rsidR="005F2B80">
              <w:rPr>
                <w:sz w:val="28"/>
                <w:szCs w:val="28"/>
              </w:rPr>
              <w:t xml:space="preserve"> – 20</w:t>
            </w:r>
            <w:r w:rsidR="00735784">
              <w:rPr>
                <w:sz w:val="28"/>
                <w:szCs w:val="28"/>
              </w:rPr>
              <w:t>20</w:t>
            </w:r>
            <w:r w:rsidR="005F2B80">
              <w:rPr>
                <w:sz w:val="28"/>
                <w:szCs w:val="28"/>
              </w:rPr>
              <w:t xml:space="preserve"> годы</w:t>
            </w:r>
          </w:p>
        </w:tc>
      </w:tr>
      <w:tr w:rsidR="00D1627F" w:rsidRPr="00665F61" w:rsidTr="00D565D7">
        <w:tc>
          <w:tcPr>
            <w:tcW w:w="9639" w:type="dxa"/>
            <w:gridSpan w:val="2"/>
          </w:tcPr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27F" w:rsidRPr="00665F61" w:rsidTr="00D565D7">
        <w:tc>
          <w:tcPr>
            <w:tcW w:w="3261" w:type="dxa"/>
          </w:tcPr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:rsidR="00D1627F" w:rsidRPr="00665F61" w:rsidRDefault="009D3F8B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A66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2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="00D1627F"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  <w:tr w:rsidR="00D1627F" w:rsidRPr="00665F61" w:rsidTr="00D565D7">
        <w:tc>
          <w:tcPr>
            <w:tcW w:w="3261" w:type="dxa"/>
          </w:tcPr>
          <w:p w:rsidR="001B6472" w:rsidRPr="00F37089" w:rsidRDefault="001B6472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534D54" w:rsidRPr="00534D54" w:rsidRDefault="00534D54" w:rsidP="00534D54"/>
        </w:tc>
      </w:tr>
      <w:tr w:rsidR="00534D54" w:rsidRPr="00665F61" w:rsidTr="00D565D7">
        <w:tc>
          <w:tcPr>
            <w:tcW w:w="3261" w:type="dxa"/>
          </w:tcPr>
          <w:p w:rsidR="00534D54" w:rsidRPr="005277CC" w:rsidRDefault="00534D54" w:rsidP="007172F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77CC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7172F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F37089" w:rsidRDefault="00534D54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бесперебойной и качественной 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газификация Роговского сельского поселения Тимашевского района</w:t>
            </w:r>
          </w:p>
          <w:p w:rsidR="00F21306" w:rsidRPr="004628C5" w:rsidRDefault="00F21306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водозаборных сооружений, сетей водоснабжения;</w:t>
            </w:r>
          </w:p>
          <w:p w:rsidR="00D45083" w:rsidRDefault="00534D54" w:rsidP="00F213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C64B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троительство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техническое обслуживание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газопровод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низкого давления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 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на территории Роговского сельского поселения Тимашевского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1306" w:rsidRPr="00F21306" w:rsidRDefault="00F21306" w:rsidP="00F21306"/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</w:tcPr>
          <w:p w:rsidR="000E567F" w:rsidRDefault="000E567F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02F3">
              <w:rPr>
                <w:rFonts w:ascii="Times New Roman" w:hAnsi="Times New Roman"/>
                <w:sz w:val="28"/>
                <w:szCs w:val="28"/>
              </w:rPr>
              <w:t>выполнение работ по инженерно-геологическим изысканиям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E202F3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протяженность технически обслуженного газопровода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(м.); </w:t>
            </w:r>
          </w:p>
          <w:p w:rsidR="00534D54" w:rsidRDefault="00534D54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огражденных и благоустроенных артезианских скважин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(шт.);</w:t>
            </w:r>
          </w:p>
          <w:p w:rsidR="00816E01" w:rsidRDefault="00816E01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установленных водонапорных башен (шт.). </w:t>
            </w:r>
          </w:p>
          <w:p w:rsidR="00F21306" w:rsidRPr="00665F61" w:rsidRDefault="00F21306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0C0D37">
        <w:trPr>
          <w:trHeight w:val="1384"/>
        </w:trPr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F21306" w:rsidRPr="00F21306" w:rsidRDefault="00F21306" w:rsidP="00F21306"/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 </w:t>
            </w:r>
          </w:p>
          <w:p w:rsidR="00534D54" w:rsidRPr="00665F61" w:rsidRDefault="00534D54" w:rsidP="00735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2018-2020 годы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 составляет </w:t>
            </w:r>
            <w:r w:rsidR="00530DE0">
              <w:rPr>
                <w:rFonts w:ascii="Times New Roman" w:hAnsi="Times New Roman"/>
                <w:sz w:val="28"/>
                <w:szCs w:val="28"/>
              </w:rPr>
              <w:t>4</w:t>
            </w:r>
            <w:r w:rsidR="007908B7">
              <w:rPr>
                <w:rFonts w:ascii="Times New Roman" w:hAnsi="Times New Roman"/>
                <w:sz w:val="28"/>
                <w:szCs w:val="28"/>
              </w:rPr>
              <w:t>568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 w:rsidR="007908B7"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за счет  средств местного бюджета </w:t>
            </w:r>
            <w:r w:rsidR="00530DE0">
              <w:rPr>
                <w:rFonts w:ascii="Times New Roman" w:hAnsi="Times New Roman"/>
                <w:sz w:val="28"/>
                <w:szCs w:val="28"/>
              </w:rPr>
              <w:t>4</w:t>
            </w:r>
            <w:r w:rsidR="007908B7">
              <w:rPr>
                <w:rFonts w:ascii="Times New Roman" w:hAnsi="Times New Roman"/>
                <w:sz w:val="28"/>
                <w:szCs w:val="28"/>
              </w:rPr>
              <w:t>568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908B7"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тыс.руб</w:t>
            </w:r>
            <w:r w:rsidR="00797DF6">
              <w:rPr>
                <w:rFonts w:ascii="Times New Roman" w:hAnsi="Times New Roman"/>
                <w:sz w:val="28"/>
                <w:szCs w:val="28"/>
              </w:rPr>
              <w:t>.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  из них по годам: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30DE0">
              <w:rPr>
                <w:rFonts w:ascii="Times New Roman" w:hAnsi="Times New Roman"/>
                <w:sz w:val="28"/>
                <w:szCs w:val="28"/>
              </w:rPr>
              <w:t>1</w:t>
            </w:r>
            <w:r w:rsidR="007908B7">
              <w:rPr>
                <w:rFonts w:ascii="Times New Roman" w:hAnsi="Times New Roman"/>
                <w:sz w:val="28"/>
                <w:szCs w:val="28"/>
              </w:rPr>
              <w:t>628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 w:rsidR="007908B7"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2019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C7D57">
              <w:rPr>
                <w:rFonts w:ascii="Times New Roman" w:hAnsi="Times New Roman"/>
                <w:sz w:val="28"/>
                <w:szCs w:val="28"/>
              </w:rPr>
              <w:t>470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534D54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4445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 w:rsidR="007908B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470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 счет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,0 тыс.руб</w:t>
            </w:r>
            <w:r w:rsidR="00797DF6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, из них по годам 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2019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Default="00534D54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 тыс. руб.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</w:t>
            </w:r>
          </w:p>
          <w:p w:rsidR="00534D54" w:rsidRPr="007A5EC6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</w:tcPr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муниципальной программы осуществляет заместитель главы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</w:tbl>
    <w:p w:rsidR="00654DE2" w:rsidRDefault="00654DE2" w:rsidP="00E070AF">
      <w:pPr>
        <w:spacing w:line="240" w:lineRule="auto"/>
        <w:rPr>
          <w:b/>
        </w:rPr>
      </w:pPr>
    </w:p>
    <w:p w:rsidR="00534D54" w:rsidRDefault="00534D54" w:rsidP="00E070AF">
      <w:pPr>
        <w:spacing w:line="240" w:lineRule="auto"/>
        <w:rPr>
          <w:b/>
        </w:rPr>
      </w:pPr>
    </w:p>
    <w:p w:rsidR="00845FD9" w:rsidRPr="003D5AAA" w:rsidRDefault="00845FD9" w:rsidP="00E070AF">
      <w:pPr>
        <w:pStyle w:val="a5"/>
        <w:numPr>
          <w:ilvl w:val="0"/>
          <w:numId w:val="2"/>
        </w:numPr>
        <w:spacing w:line="240" w:lineRule="auto"/>
        <w:jc w:val="center"/>
        <w:rPr>
          <w:b/>
        </w:rPr>
      </w:pPr>
      <w:r w:rsidRPr="00845F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Характеристика текущего состояния </w:t>
      </w:r>
      <w:r w:rsidR="003D5AAA">
        <w:rPr>
          <w:b/>
        </w:rPr>
        <w:t xml:space="preserve"> </w:t>
      </w:r>
      <w:r w:rsidRPr="003D5A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  прогноз развития</w:t>
      </w:r>
      <w:r w:rsidR="001722C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соответствующей сферы реализации </w:t>
      </w:r>
      <w:r w:rsidR="0092756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муниципальной программы</w:t>
      </w:r>
    </w:p>
    <w:p w:rsidR="000614AF" w:rsidRDefault="004F4606" w:rsidP="00E0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1C3730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73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8135F5">
        <w:rPr>
          <w:rFonts w:ascii="Times New Roman" w:hAnsi="Times New Roman" w:cs="Times New Roman"/>
          <w:sz w:val="28"/>
          <w:szCs w:val="28"/>
        </w:rPr>
        <w:t>»</w:t>
      </w:r>
      <w:r w:rsidR="00D61FF0" w:rsidRPr="00D61FF0">
        <w:rPr>
          <w:rFonts w:ascii="Times New Roman" w:hAnsi="Times New Roman"/>
          <w:sz w:val="28"/>
          <w:szCs w:val="28"/>
        </w:rPr>
        <w:t xml:space="preserve"> </w:t>
      </w:r>
      <w:r w:rsidR="00D61FF0">
        <w:rPr>
          <w:rFonts w:ascii="Times New Roman" w:hAnsi="Times New Roman"/>
          <w:sz w:val="28"/>
          <w:szCs w:val="28"/>
        </w:rPr>
        <w:t>на 201</w:t>
      </w:r>
      <w:r w:rsidR="00735784">
        <w:rPr>
          <w:rFonts w:ascii="Times New Roman" w:hAnsi="Times New Roman"/>
          <w:sz w:val="28"/>
          <w:szCs w:val="28"/>
        </w:rPr>
        <w:t>8</w:t>
      </w:r>
      <w:r w:rsidR="00D61FF0">
        <w:rPr>
          <w:rFonts w:ascii="Times New Roman" w:hAnsi="Times New Roman"/>
          <w:sz w:val="28"/>
          <w:szCs w:val="28"/>
        </w:rPr>
        <w:t>-20</w:t>
      </w:r>
      <w:r w:rsidR="00735784">
        <w:rPr>
          <w:rFonts w:ascii="Times New Roman" w:hAnsi="Times New Roman"/>
          <w:sz w:val="28"/>
          <w:szCs w:val="28"/>
        </w:rPr>
        <w:t>20</w:t>
      </w:r>
      <w:r w:rsidR="00D61FF0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FF0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61FF0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87EAA">
        <w:rPr>
          <w:rFonts w:ascii="Times New Roman" w:hAnsi="Times New Roman"/>
          <w:sz w:val="28"/>
          <w:szCs w:val="28"/>
        </w:rPr>
        <w:t xml:space="preserve">(далее </w:t>
      </w:r>
      <w:r w:rsidR="00587EAA" w:rsidRPr="0046422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87EAA">
        <w:rPr>
          <w:rFonts w:ascii="Times New Roman" w:hAnsi="Times New Roman"/>
          <w:sz w:val="28"/>
          <w:szCs w:val="28"/>
        </w:rPr>
        <w:t xml:space="preserve"> муниципальная программа) </w:t>
      </w:r>
      <w:r w:rsidRPr="002E282C">
        <w:rPr>
          <w:rFonts w:ascii="Times New Roman" w:hAnsi="Times New Roman" w:cs="Times New Roman"/>
          <w:sz w:val="28"/>
          <w:szCs w:val="28"/>
        </w:rPr>
        <w:t>разработана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2A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4C60C5">
        <w:rPr>
          <w:rFonts w:ascii="Times New Roman" w:hAnsi="Times New Roman" w:cs="Times New Roman"/>
          <w:sz w:val="28"/>
          <w:szCs w:val="28"/>
        </w:rPr>
        <w:t>с пунктом 17 статьи 14 Федерального закона от 6 октября 2003 года № 131-ФЗ «Об общих принципах организации местного самоуправления в Российской Федерации».</w:t>
      </w:r>
      <w:r w:rsidR="00D61FF0">
        <w:rPr>
          <w:rFonts w:ascii="Times New Roman" w:hAnsi="Times New Roman" w:cs="Times New Roman"/>
          <w:sz w:val="28"/>
          <w:szCs w:val="28"/>
        </w:rPr>
        <w:t xml:space="preserve"> </w:t>
      </w:r>
      <w:r w:rsidR="00D278BE">
        <w:rPr>
          <w:rFonts w:ascii="Times New Roman" w:hAnsi="Times New Roman" w:cs="Times New Roman"/>
          <w:sz w:val="28"/>
          <w:szCs w:val="28"/>
        </w:rPr>
        <w:t>К</w:t>
      </w:r>
      <w:r w:rsidR="00D278BE" w:rsidRPr="00990B71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относится организация в границах поселения </w:t>
      </w:r>
      <w:r w:rsidR="00D278BE" w:rsidRPr="00424853">
        <w:rPr>
          <w:rFonts w:ascii="Times New Roman" w:hAnsi="Times New Roman" w:cs="Times New Roman"/>
          <w:sz w:val="28"/>
          <w:szCs w:val="28"/>
        </w:rPr>
        <w:t>водоснабжения населения.</w:t>
      </w:r>
    </w:p>
    <w:p w:rsidR="00654DE2" w:rsidRPr="007E14B8" w:rsidRDefault="00D278BE" w:rsidP="00E07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B71">
        <w:rPr>
          <w:rFonts w:ascii="Times New Roman" w:hAnsi="Times New Roman" w:cs="Times New Roman"/>
          <w:sz w:val="28"/>
          <w:szCs w:val="28"/>
        </w:rPr>
        <w:t xml:space="preserve"> 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В каждом из хуторов поселения вокруг артезианских скважин организованна собственная система водоснабжения, магистральные водопроводы, связывающие системы водоснабжения, находящиеся в различных хуторах, </w:t>
      </w:r>
      <w:r w:rsidR="00A57D7D">
        <w:rPr>
          <w:rFonts w:ascii="Times New Roman" w:hAnsi="Times New Roman" w:cs="Times New Roman"/>
          <w:sz w:val="28"/>
          <w:szCs w:val="28"/>
        </w:rPr>
        <w:t>а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 единое целое - отсутствуют. Существующие системы водоснабжения полностью автономны друг от друга. Практически во всех хуторах, входящих в состав поселения, в период  с </w:t>
      </w:r>
      <w:r w:rsidR="00654DE2" w:rsidRPr="007E14B8">
        <w:rPr>
          <w:rFonts w:ascii="Times New Roman" w:hAnsi="Times New Roman" w:cs="Times New Roman"/>
          <w:sz w:val="28"/>
          <w:szCs w:val="28"/>
        </w:rPr>
        <w:t>июня по сентябрь месяц наблюдается дефицит водообеспечения.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>Износ инженерных сетей составляет 7</w:t>
      </w:r>
      <w:r w:rsidR="00D32155" w:rsidRPr="007E14B8">
        <w:rPr>
          <w:rFonts w:ascii="Times New Roman" w:hAnsi="Times New Roman" w:cs="Times New Roman"/>
          <w:sz w:val="28"/>
          <w:szCs w:val="28"/>
        </w:rPr>
        <w:t>4,</w:t>
      </w:r>
      <w:r w:rsidR="00E92C70" w:rsidRPr="007E14B8">
        <w:rPr>
          <w:rFonts w:ascii="Times New Roman" w:hAnsi="Times New Roman" w:cs="Times New Roman"/>
          <w:sz w:val="28"/>
          <w:szCs w:val="28"/>
        </w:rPr>
        <w:t>7</w:t>
      </w:r>
      <w:r w:rsidRPr="007E14B8">
        <w:rPr>
          <w:rFonts w:ascii="Times New Roman" w:hAnsi="Times New Roman" w:cs="Times New Roman"/>
          <w:sz w:val="28"/>
          <w:szCs w:val="28"/>
        </w:rPr>
        <w:t xml:space="preserve"> %. Общая протяженность водопроводных сетей, переданных на баланс администрации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составляет </w:t>
      </w:r>
      <w:r w:rsidR="003900F0" w:rsidRPr="007E14B8">
        <w:rPr>
          <w:rFonts w:ascii="Times New Roman" w:hAnsi="Times New Roman" w:cs="Times New Roman"/>
          <w:sz w:val="28"/>
          <w:szCs w:val="28"/>
        </w:rPr>
        <w:t>84,0</w:t>
      </w:r>
      <w:r w:rsidRPr="007E14B8">
        <w:rPr>
          <w:rFonts w:ascii="Times New Roman" w:hAnsi="Times New Roman" w:cs="Times New Roman"/>
          <w:sz w:val="28"/>
          <w:szCs w:val="28"/>
        </w:rPr>
        <w:t xml:space="preserve"> км. Большая часть колодцев находится в состоянии, требующем капитального ремонта. Требуется полная реконструкция существующей системы водоснабжения. 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Необходимо развитие систем водоснабжения практически во всем поселении в плане капитального строительства новых артезианских скважин и инженерных сетей с целью наиболее полного удовлетворения потребностей в водоснабжении населения и юридических лиц, находящихся на территории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0614AF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Исходя из задач социально-экономического развития Российской Федерации и Краснодарского края на ближайший период и среднесрочную перспективу для преодоления критического положения в сфере социального развития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необходимо проведение упреждающих мероприятий.</w:t>
      </w:r>
    </w:p>
    <w:p w:rsidR="000551CC" w:rsidRPr="007E14B8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tab/>
      </w:r>
      <w:r w:rsidRPr="007E14B8">
        <w:rPr>
          <w:rFonts w:ascii="Times New Roman" w:hAnsi="Times New Roman" w:cs="Times New Roman"/>
          <w:sz w:val="28"/>
          <w:szCs w:val="28"/>
        </w:rPr>
        <w:t xml:space="preserve">В сфере газификации в поселении также существует ряд проблемных вопросов. Уровень газификации в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Роговском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 Тимашевского района составляет </w:t>
      </w:r>
      <w:r w:rsidR="00831B16" w:rsidRPr="007E14B8">
        <w:rPr>
          <w:rFonts w:ascii="Times New Roman" w:hAnsi="Times New Roman" w:cs="Times New Roman"/>
          <w:sz w:val="28"/>
          <w:szCs w:val="28"/>
        </w:rPr>
        <w:t>75,0</w:t>
      </w:r>
      <w:r w:rsidRPr="007E14B8">
        <w:rPr>
          <w:rFonts w:ascii="Times New Roman" w:hAnsi="Times New Roman" w:cs="Times New Roman"/>
          <w:sz w:val="28"/>
          <w:szCs w:val="28"/>
        </w:rPr>
        <w:t xml:space="preserve"> %, более </w:t>
      </w:r>
      <w:r w:rsidR="00831B16" w:rsidRPr="007E14B8">
        <w:rPr>
          <w:rFonts w:ascii="Times New Roman" w:hAnsi="Times New Roman" w:cs="Times New Roman"/>
          <w:sz w:val="28"/>
          <w:szCs w:val="28"/>
        </w:rPr>
        <w:t>270</w:t>
      </w:r>
      <w:r w:rsidRPr="007E14B8">
        <w:rPr>
          <w:rFonts w:ascii="Times New Roman" w:hAnsi="Times New Roman" w:cs="Times New Roman"/>
          <w:sz w:val="28"/>
          <w:szCs w:val="28"/>
        </w:rPr>
        <w:t xml:space="preserve"> домовладений не газифицированные, из них </w:t>
      </w:r>
      <w:r w:rsidR="00831B16" w:rsidRPr="007E14B8">
        <w:rPr>
          <w:rFonts w:ascii="Times New Roman" w:hAnsi="Times New Roman" w:cs="Times New Roman"/>
          <w:sz w:val="28"/>
          <w:szCs w:val="28"/>
        </w:rPr>
        <w:t>182</w:t>
      </w:r>
      <w:r w:rsidRPr="007E14B8">
        <w:rPr>
          <w:rFonts w:ascii="Times New Roman" w:hAnsi="Times New Roman" w:cs="Times New Roman"/>
          <w:sz w:val="28"/>
          <w:szCs w:val="28"/>
        </w:rPr>
        <w:t xml:space="preserve">  находятся в хуторах. Газификация х. </w:t>
      </w:r>
      <w:r w:rsidR="00831B16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Pr="007E14B8">
        <w:rPr>
          <w:rFonts w:ascii="Times New Roman" w:hAnsi="Times New Roman" w:cs="Times New Roman"/>
          <w:sz w:val="28"/>
          <w:szCs w:val="28"/>
        </w:rPr>
        <w:t xml:space="preserve"> и х.</w:t>
      </w:r>
      <w:r w:rsidR="00831B16" w:rsidRPr="007E14B8">
        <w:rPr>
          <w:rFonts w:ascii="Times New Roman" w:hAnsi="Times New Roman" w:cs="Times New Roman"/>
          <w:sz w:val="28"/>
          <w:szCs w:val="28"/>
        </w:rPr>
        <w:t>Кубанский</w:t>
      </w:r>
      <w:r w:rsidRPr="007E14B8">
        <w:rPr>
          <w:rFonts w:ascii="Times New Roman" w:hAnsi="Times New Roman" w:cs="Times New Roman"/>
          <w:sz w:val="28"/>
          <w:szCs w:val="28"/>
        </w:rPr>
        <w:t xml:space="preserve"> остается острой проблемой в последние годы, в х. </w:t>
      </w:r>
      <w:r w:rsidR="00AC0EE0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Pr="007E14B8">
        <w:rPr>
          <w:rFonts w:ascii="Times New Roman" w:hAnsi="Times New Roman" w:cs="Times New Roman"/>
          <w:sz w:val="28"/>
          <w:szCs w:val="28"/>
        </w:rPr>
        <w:t xml:space="preserve"> </w:t>
      </w:r>
      <w:r w:rsidR="003A5718" w:rsidRPr="007E14B8">
        <w:rPr>
          <w:rFonts w:ascii="Times New Roman" w:hAnsi="Times New Roman" w:cs="Times New Roman"/>
          <w:sz w:val="28"/>
          <w:szCs w:val="28"/>
        </w:rPr>
        <w:t xml:space="preserve">и х.Кубанский </w:t>
      </w:r>
      <w:r w:rsidRPr="007E14B8">
        <w:rPr>
          <w:rFonts w:ascii="Times New Roman" w:hAnsi="Times New Roman" w:cs="Times New Roman"/>
          <w:sz w:val="28"/>
          <w:szCs w:val="28"/>
        </w:rPr>
        <w:t>не газифицировано ни одно домовладение.</w:t>
      </w:r>
    </w:p>
    <w:p w:rsidR="00C07CCA" w:rsidRPr="007E14B8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ab/>
      </w:r>
      <w:r w:rsidR="00C07CCA" w:rsidRPr="007E14B8">
        <w:rPr>
          <w:rFonts w:ascii="Times New Roman" w:hAnsi="Times New Roman" w:cs="Times New Roman"/>
          <w:sz w:val="28"/>
          <w:szCs w:val="28"/>
        </w:rPr>
        <w:t xml:space="preserve">На территории поселения создан </w:t>
      </w:r>
      <w:r w:rsidR="006B392F" w:rsidRPr="007E14B8">
        <w:rPr>
          <w:rFonts w:ascii="Times New Roman" w:hAnsi="Times New Roman" w:cs="Times New Roman"/>
          <w:sz w:val="28"/>
          <w:szCs w:val="28"/>
        </w:rPr>
        <w:t>1</w:t>
      </w:r>
      <w:r w:rsidR="00C07CCA" w:rsidRPr="007E14B8">
        <w:rPr>
          <w:rFonts w:ascii="Times New Roman" w:hAnsi="Times New Roman" w:cs="Times New Roman"/>
          <w:sz w:val="28"/>
          <w:szCs w:val="28"/>
        </w:rPr>
        <w:t xml:space="preserve"> кооператив, занимающ</w:t>
      </w:r>
      <w:r w:rsidR="0058458F" w:rsidRPr="007E14B8">
        <w:rPr>
          <w:rFonts w:ascii="Times New Roman" w:hAnsi="Times New Roman" w:cs="Times New Roman"/>
          <w:sz w:val="28"/>
          <w:szCs w:val="28"/>
        </w:rPr>
        <w:t>ий</w:t>
      </w:r>
      <w:r w:rsidR="00C07CCA" w:rsidRPr="007E14B8">
        <w:rPr>
          <w:rFonts w:ascii="Times New Roman" w:hAnsi="Times New Roman" w:cs="Times New Roman"/>
          <w:sz w:val="28"/>
          <w:szCs w:val="28"/>
        </w:rPr>
        <w:t>ся подготовкой проектно-сметной документации для строительства газопровод</w:t>
      </w:r>
      <w:r w:rsidR="006B392F" w:rsidRPr="007E14B8">
        <w:rPr>
          <w:rFonts w:ascii="Times New Roman" w:hAnsi="Times New Roman" w:cs="Times New Roman"/>
          <w:sz w:val="28"/>
          <w:szCs w:val="28"/>
        </w:rPr>
        <w:t>а</w:t>
      </w:r>
      <w:r w:rsidR="004B4425" w:rsidRPr="007E14B8">
        <w:rPr>
          <w:rFonts w:ascii="Times New Roman" w:hAnsi="Times New Roman" w:cs="Times New Roman"/>
          <w:sz w:val="28"/>
          <w:szCs w:val="28"/>
        </w:rPr>
        <w:t>:</w:t>
      </w:r>
      <w:r w:rsidR="00392DC3" w:rsidRPr="007E1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425" w:rsidRPr="007E14B8" w:rsidRDefault="00042221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="00ED70B6" w:rsidRPr="007E14B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 xml:space="preserve"> кооперативе </w:t>
      </w:r>
      <w:r w:rsidR="007041AE" w:rsidRPr="007E14B8">
        <w:rPr>
          <w:rFonts w:ascii="Times New Roman" w:eastAsia="Times New Roman" w:hAnsi="Times New Roman" w:cs="Times New Roman"/>
          <w:sz w:val="28"/>
          <w:szCs w:val="28"/>
        </w:rPr>
        <w:t xml:space="preserve">станицы Роговской 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 xml:space="preserve"> по ул.</w:t>
      </w:r>
      <w:r w:rsidR="007041AE" w:rsidRPr="007E14B8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4425" w:rsidRPr="007E14B8">
        <w:rPr>
          <w:rFonts w:ascii="Times New Roman" w:hAnsi="Times New Roman" w:cs="Times New Roman"/>
          <w:sz w:val="28"/>
          <w:szCs w:val="28"/>
        </w:rPr>
        <w:t>проект строительства газопровода низкого давления готов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>, проект прошел гос</w:t>
      </w:r>
      <w:r w:rsidR="004B4425" w:rsidRPr="007E14B8">
        <w:rPr>
          <w:rFonts w:ascii="Times New Roman" w:hAnsi="Times New Roman" w:cs="Times New Roman"/>
          <w:sz w:val="28"/>
          <w:szCs w:val="28"/>
        </w:rPr>
        <w:t xml:space="preserve">ударственную 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>экспертизу</w:t>
      </w:r>
      <w:r w:rsidR="004B4425" w:rsidRPr="007E14B8">
        <w:rPr>
          <w:rFonts w:ascii="Times New Roman" w:hAnsi="Times New Roman" w:cs="Times New Roman"/>
          <w:sz w:val="28"/>
          <w:szCs w:val="28"/>
        </w:rPr>
        <w:t>.</w:t>
      </w:r>
    </w:p>
    <w:p w:rsidR="00392DC3" w:rsidRDefault="00F5300E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D5AAA" w:rsidRPr="007E14B8">
        <w:rPr>
          <w:rFonts w:ascii="Times New Roman" w:hAnsi="Times New Roman" w:cs="Times New Roman"/>
          <w:sz w:val="28"/>
          <w:szCs w:val="28"/>
        </w:rPr>
        <w:t xml:space="preserve">Необходимо дальнейшее развитие систем водоснабжения, канализации и газоснабжения. Целью мероприятий по развитию систем инженерной </w:t>
      </w:r>
      <w:r w:rsidR="003D5AAA" w:rsidRPr="007E14B8">
        <w:rPr>
          <w:rFonts w:ascii="Times New Roman" w:hAnsi="Times New Roman" w:cs="Times New Roman"/>
          <w:sz w:val="28"/>
          <w:szCs w:val="28"/>
        </w:rPr>
        <w:lastRenderedPageBreak/>
        <w:t xml:space="preserve">инфраструктуры является повышение уровня жизни населения в </w:t>
      </w:r>
      <w:r w:rsidR="00ED70B6" w:rsidRPr="007E14B8">
        <w:rPr>
          <w:rFonts w:ascii="Times New Roman" w:hAnsi="Times New Roman" w:cs="Times New Roman"/>
          <w:sz w:val="28"/>
          <w:szCs w:val="28"/>
        </w:rPr>
        <w:t>Роговском</w:t>
      </w:r>
      <w:r w:rsidR="003D5AAA"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814CB7" w:rsidRDefault="00814CB7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CB7" w:rsidRPr="007E14B8" w:rsidRDefault="00814CB7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DC3" w:rsidRPr="007E14B8" w:rsidRDefault="00392DC3" w:rsidP="00E07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DC3" w:rsidRPr="007E14B8" w:rsidRDefault="00B92BF4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Цели,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задачи</w:t>
      </w:r>
      <w:r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и целевые показатели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, сроки и этапы реализации 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92DC3" w:rsidRPr="007E14B8" w:rsidRDefault="00392DC3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402" w:rsidRPr="007E14B8" w:rsidRDefault="00392DC3" w:rsidP="00E070A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854402" w:rsidRPr="007E14B8" w:rsidRDefault="00854402" w:rsidP="00E070A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- бесперебойная подача питьевой воды на территории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сохранение объектов водоснабжения и водоотведения;</w:t>
      </w:r>
    </w:p>
    <w:p w:rsidR="00392DC3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- газификация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</w:t>
      </w:r>
      <w:r>
        <w:rPr>
          <w:rFonts w:ascii="Times New Roman" w:hAnsi="Times New Roman" w:cs="Times New Roman"/>
          <w:sz w:val="28"/>
          <w:szCs w:val="28"/>
        </w:rPr>
        <w:t>на.</w:t>
      </w:r>
    </w:p>
    <w:p w:rsidR="00854402" w:rsidRPr="00E31F98" w:rsidRDefault="0085440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38492E" w:rsidRDefault="00854402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и ремонт водопроводных сетей </w:t>
      </w:r>
      <w:r w:rsidR="00FC2D06">
        <w:rPr>
          <w:rFonts w:ascii="Times New Roman" w:hAnsi="Times New Roman" w:cs="Times New Roman"/>
          <w:sz w:val="28"/>
          <w:szCs w:val="28"/>
        </w:rPr>
        <w:t>Ро</w:t>
      </w:r>
      <w:r w:rsidR="00C75914">
        <w:rPr>
          <w:rFonts w:ascii="Times New Roman" w:hAnsi="Times New Roman" w:cs="Times New Roman"/>
          <w:sz w:val="28"/>
          <w:szCs w:val="28"/>
        </w:rPr>
        <w:t>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повышение эксплуатационного состояния водопроводной сети</w:t>
      </w:r>
      <w:r w:rsidR="0038492E">
        <w:rPr>
          <w:rFonts w:ascii="Times New Roman" w:hAnsi="Times New Roman" w:cs="Times New Roman"/>
          <w:sz w:val="28"/>
          <w:szCs w:val="28"/>
        </w:rPr>
        <w:t>;</w:t>
      </w:r>
    </w:p>
    <w:p w:rsidR="00854402" w:rsidRDefault="0038492E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4402">
        <w:rPr>
          <w:rFonts w:ascii="Times New Roman" w:hAnsi="Times New Roman" w:cs="Times New Roman"/>
          <w:sz w:val="28"/>
          <w:szCs w:val="28"/>
        </w:rPr>
        <w:t xml:space="preserve"> строительство и реконструкция водозаборных сооружений, сетей водоснабжения;</w:t>
      </w:r>
    </w:p>
    <w:p w:rsidR="007D5B50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4BA">
        <w:rPr>
          <w:rFonts w:ascii="Times New Roman" w:hAnsi="Times New Roman" w:cs="Times New Roman"/>
          <w:sz w:val="28"/>
          <w:szCs w:val="28"/>
        </w:rPr>
        <w:t xml:space="preserve">- </w:t>
      </w:r>
      <w:r w:rsidR="000A6400">
        <w:rPr>
          <w:rFonts w:ascii="Times New Roman" w:hAnsi="Times New Roman" w:cs="Times New Roman"/>
          <w:sz w:val="28"/>
          <w:szCs w:val="28"/>
        </w:rPr>
        <w:t>с</w:t>
      </w:r>
      <w:r w:rsidR="000A6400" w:rsidRPr="002758A5">
        <w:rPr>
          <w:rFonts w:ascii="Times New Roman" w:hAnsi="Times New Roman" w:cs="Times New Roman"/>
          <w:sz w:val="28"/>
          <w:szCs w:val="28"/>
        </w:rPr>
        <w:t>троительство</w:t>
      </w:r>
      <w:r w:rsidR="000A6400">
        <w:rPr>
          <w:rFonts w:ascii="Times New Roman" w:hAnsi="Times New Roman" w:cs="Times New Roman"/>
          <w:sz w:val="28"/>
          <w:szCs w:val="28"/>
        </w:rPr>
        <w:t>, техническое обслуживание и ремонт</w:t>
      </w:r>
      <w:r w:rsidR="000A6400" w:rsidRPr="002758A5">
        <w:rPr>
          <w:rFonts w:ascii="Times New Roman" w:hAnsi="Times New Roman" w:cs="Times New Roman"/>
          <w:sz w:val="28"/>
          <w:szCs w:val="28"/>
        </w:rPr>
        <w:t xml:space="preserve"> газопровод</w:t>
      </w:r>
      <w:r w:rsidR="000A6400">
        <w:rPr>
          <w:rFonts w:ascii="Times New Roman" w:hAnsi="Times New Roman" w:cs="Times New Roman"/>
          <w:sz w:val="28"/>
          <w:szCs w:val="28"/>
        </w:rPr>
        <w:t>ов</w:t>
      </w:r>
      <w:r w:rsidR="000A6400" w:rsidRPr="002758A5">
        <w:rPr>
          <w:rFonts w:ascii="Times New Roman" w:hAnsi="Times New Roman" w:cs="Times New Roman"/>
          <w:sz w:val="28"/>
          <w:szCs w:val="28"/>
        </w:rPr>
        <w:t xml:space="preserve"> низкого давления </w:t>
      </w:r>
      <w:r w:rsidR="000A6400">
        <w:rPr>
          <w:rFonts w:ascii="Times New Roman" w:hAnsi="Times New Roman" w:cs="Times New Roman"/>
          <w:sz w:val="28"/>
          <w:szCs w:val="28"/>
        </w:rPr>
        <w:t xml:space="preserve"> и газового оборудования </w:t>
      </w:r>
      <w:r w:rsidR="000A6400" w:rsidRPr="002758A5">
        <w:rPr>
          <w:rFonts w:ascii="Times New Roman" w:hAnsi="Times New Roman" w:cs="Times New Roman"/>
          <w:sz w:val="28"/>
          <w:szCs w:val="28"/>
        </w:rPr>
        <w:t>на территории Роговского сельского поселения Тимашевского района</w:t>
      </w:r>
      <w:r w:rsidR="000A6400">
        <w:rPr>
          <w:rFonts w:ascii="Times New Roman" w:hAnsi="Times New Roman" w:cs="Times New Roman"/>
          <w:sz w:val="28"/>
          <w:szCs w:val="28"/>
        </w:rPr>
        <w:t>.</w:t>
      </w:r>
    </w:p>
    <w:p w:rsidR="008240BF" w:rsidRDefault="00FA604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</w:t>
      </w:r>
      <w:r w:rsidR="00F2130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F21306">
        <w:rPr>
          <w:rFonts w:ascii="Times New Roman" w:hAnsi="Times New Roman" w:cs="Times New Roman"/>
          <w:sz w:val="28"/>
          <w:szCs w:val="28"/>
        </w:rPr>
        <w:t>8</w:t>
      </w:r>
      <w:r w:rsidR="00534D54">
        <w:rPr>
          <w:rFonts w:ascii="Times New Roman" w:hAnsi="Times New Roman" w:cs="Times New Roman"/>
          <w:sz w:val="28"/>
          <w:szCs w:val="28"/>
        </w:rPr>
        <w:t> - 2020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7D5B50" w:rsidRPr="007C0087" w:rsidRDefault="007C0087" w:rsidP="00E070A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087">
        <w:rPr>
          <w:rFonts w:ascii="Times New Roman" w:hAnsi="Times New Roman" w:cs="Times New Roman"/>
          <w:sz w:val="28"/>
          <w:szCs w:val="28"/>
        </w:rPr>
        <w:t>Ц</w:t>
      </w:r>
      <w:r w:rsidR="007D5B50" w:rsidRPr="007C0087">
        <w:rPr>
          <w:rFonts w:ascii="Times New Roman" w:hAnsi="Times New Roman" w:cs="Times New Roman"/>
          <w:sz w:val="28"/>
          <w:szCs w:val="28"/>
        </w:rPr>
        <w:t>елевы</w:t>
      </w:r>
      <w:r w:rsidRPr="007C0087">
        <w:rPr>
          <w:rFonts w:ascii="Times New Roman" w:hAnsi="Times New Roman" w:cs="Times New Roman"/>
          <w:sz w:val="28"/>
          <w:szCs w:val="28"/>
        </w:rPr>
        <w:t>е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7C0087">
        <w:rPr>
          <w:rFonts w:ascii="Times New Roman" w:hAnsi="Times New Roman" w:cs="Times New Roman"/>
          <w:sz w:val="28"/>
          <w:szCs w:val="28"/>
        </w:rPr>
        <w:t>и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муниципальной программы с расшифровкой плановых значений по годам ее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="00856745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A2513B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1E" w:rsidRPr="00896398" w:rsidRDefault="00A0661E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C7C" w:rsidRPr="00CC0295" w:rsidRDefault="008C3C7C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="00CC029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подпрограмм, ведомственных целевых программ и </w:t>
      </w: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 муниципальной программы</w:t>
      </w:r>
    </w:p>
    <w:p w:rsidR="00CC0295" w:rsidRPr="008C3C7C" w:rsidRDefault="00CC0295" w:rsidP="00E070AF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0295" w:rsidRDefault="00CC0295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8C3C7C" w:rsidRDefault="008C3C7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 включает </w:t>
      </w:r>
      <w:r w:rsidR="00C5315B">
        <w:rPr>
          <w:rFonts w:ascii="Times New Roman" w:hAnsi="Times New Roman" w:cs="Times New Roman"/>
          <w:sz w:val="28"/>
          <w:szCs w:val="28"/>
        </w:rPr>
        <w:t>два</w:t>
      </w:r>
      <w:r w:rsidR="000B6EC6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0B6EC6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>Мероприятия в области газификации поселения</w:t>
      </w:r>
      <w:r w:rsidR="000B6EC6">
        <w:rPr>
          <w:rFonts w:ascii="Times New Roman" w:hAnsi="Times New Roman" w:cs="Times New Roman"/>
          <w:sz w:val="28"/>
          <w:szCs w:val="28"/>
        </w:rPr>
        <w:t>.</w:t>
      </w:r>
    </w:p>
    <w:p w:rsidR="004A5043" w:rsidRDefault="000B6EC6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направлено на реализацию задач по проектированию</w:t>
      </w:r>
      <w:r w:rsidR="00C57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084">
        <w:rPr>
          <w:rFonts w:ascii="Times New Roman" w:hAnsi="Times New Roman" w:cs="Times New Roman"/>
          <w:sz w:val="28"/>
          <w:szCs w:val="28"/>
        </w:rPr>
        <w:t xml:space="preserve"> техническому обслуживанию, ремонту газопроводов и газового оборудования по договорам</w:t>
      </w:r>
      <w:r w:rsidR="004A5043">
        <w:rPr>
          <w:rFonts w:ascii="Times New Roman" w:hAnsi="Times New Roman" w:cs="Times New Roman"/>
          <w:sz w:val="28"/>
          <w:szCs w:val="28"/>
        </w:rPr>
        <w:t>.</w:t>
      </w:r>
      <w:r w:rsidR="00DC5084">
        <w:rPr>
          <w:rFonts w:ascii="Times New Roman" w:hAnsi="Times New Roman" w:cs="Times New Roman"/>
          <w:sz w:val="28"/>
          <w:szCs w:val="28"/>
        </w:rPr>
        <w:t xml:space="preserve"> Строительство газопровода низкого давления по улице Рабочей в Роговском сельском поселении.</w:t>
      </w:r>
    </w:p>
    <w:p w:rsidR="004A5043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 xml:space="preserve">Мероприятия в области </w:t>
      </w:r>
      <w:r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4A5043">
        <w:rPr>
          <w:rFonts w:ascii="Times New Roman" w:hAnsi="Times New Roman" w:cs="Times New Roman"/>
          <w:sz w:val="28"/>
          <w:szCs w:val="28"/>
        </w:rPr>
        <w:t>.</w:t>
      </w:r>
    </w:p>
    <w:p w:rsidR="000B6EC6" w:rsidRPr="004A5043" w:rsidRDefault="004A5043" w:rsidP="00E070AF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</w:t>
      </w:r>
      <w:r w:rsidR="00C5315B">
        <w:rPr>
          <w:rFonts w:ascii="Times New Roman" w:hAnsi="Times New Roman" w:cs="Times New Roman"/>
          <w:sz w:val="28"/>
          <w:szCs w:val="28"/>
        </w:rPr>
        <w:t>текущий ремонт систем водоотведения,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C531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одозаборных сооружений</w:t>
      </w:r>
      <w:r w:rsidR="00733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иных объектов водоснабжения и водоотведения</w:t>
      </w:r>
      <w:r w:rsidR="00AF6CED">
        <w:rPr>
          <w:rFonts w:ascii="Times New Roman" w:hAnsi="Times New Roman" w:cs="Times New Roman"/>
          <w:sz w:val="28"/>
          <w:szCs w:val="28"/>
        </w:rPr>
        <w:t>, покупку насосов для водонапорных башен</w:t>
      </w:r>
      <w:r w:rsidR="00DC5084">
        <w:rPr>
          <w:rFonts w:ascii="Times New Roman" w:hAnsi="Times New Roman" w:cs="Times New Roman"/>
          <w:sz w:val="28"/>
          <w:szCs w:val="28"/>
        </w:rPr>
        <w:t xml:space="preserve">, </w:t>
      </w:r>
      <w:r w:rsidR="00DC5084">
        <w:rPr>
          <w:rFonts w:ascii="Times New Roman" w:hAnsi="Times New Roman" w:cs="Times New Roman"/>
          <w:sz w:val="28"/>
          <w:szCs w:val="28"/>
        </w:rPr>
        <w:lastRenderedPageBreak/>
        <w:t>приобретение водопроводных труб</w:t>
      </w:r>
      <w:r w:rsidR="00816E01">
        <w:rPr>
          <w:rFonts w:ascii="Times New Roman" w:hAnsi="Times New Roman" w:cs="Times New Roman"/>
          <w:sz w:val="28"/>
          <w:szCs w:val="28"/>
        </w:rPr>
        <w:t>, проведение</w:t>
      </w:r>
      <w:r w:rsidR="00EF43D6">
        <w:rPr>
          <w:rFonts w:ascii="Times New Roman" w:hAnsi="Times New Roman" w:cs="Times New Roman"/>
          <w:sz w:val="28"/>
          <w:szCs w:val="28"/>
        </w:rPr>
        <w:t xml:space="preserve"> работ по устройству ограждения артезианских скважин</w:t>
      </w:r>
      <w:r w:rsidR="00816E01">
        <w:rPr>
          <w:rFonts w:ascii="Times New Roman" w:hAnsi="Times New Roman" w:cs="Times New Roman"/>
          <w:sz w:val="28"/>
          <w:szCs w:val="28"/>
        </w:rPr>
        <w:t xml:space="preserve">, </w:t>
      </w:r>
      <w:r w:rsidR="00B00F9A">
        <w:rPr>
          <w:rFonts w:ascii="Times New Roman" w:hAnsi="Times New Roman" w:cs="Times New Roman"/>
          <w:sz w:val="28"/>
          <w:szCs w:val="28"/>
        </w:rPr>
        <w:t>установку водонапорной башни, проведение обследования водопроводных сетей на предмет скрытых утечек и несанкционированных врезок.</w:t>
      </w:r>
      <w:r w:rsidR="00543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444" w:rsidRDefault="00500444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</w:t>
      </w:r>
      <w:r w:rsidR="00EF43D6">
        <w:rPr>
          <w:rFonts w:ascii="Times New Roman" w:hAnsi="Times New Roman" w:cs="Times New Roman"/>
          <w:sz w:val="28"/>
          <w:szCs w:val="28"/>
        </w:rPr>
        <w:t xml:space="preserve">  2018</w:t>
      </w:r>
      <w:r>
        <w:rPr>
          <w:rFonts w:ascii="Times New Roman" w:hAnsi="Times New Roman" w:cs="Times New Roman"/>
          <w:sz w:val="28"/>
          <w:szCs w:val="28"/>
        </w:rPr>
        <w:t> - 20</w:t>
      </w:r>
      <w:r w:rsidR="00EF43D6">
        <w:rPr>
          <w:rFonts w:ascii="Times New Roman" w:hAnsi="Times New Roman" w:cs="Times New Roman"/>
          <w:sz w:val="28"/>
          <w:szCs w:val="28"/>
        </w:rPr>
        <w:t>20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2705E2" w:rsidRDefault="002705E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финансирования по годам реализации программы представлен в приложении</w:t>
      </w:r>
      <w:r w:rsidR="00A02E07">
        <w:rPr>
          <w:rFonts w:ascii="Times New Roman" w:hAnsi="Times New Roman" w:cs="Times New Roman"/>
          <w:sz w:val="28"/>
          <w:szCs w:val="28"/>
        </w:rPr>
        <w:t xml:space="preserve"> №</w:t>
      </w:r>
      <w:r w:rsidR="00A25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6A7" w:rsidRPr="00600D0C" w:rsidRDefault="00CB46A7" w:rsidP="00E070AF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06" w:rsidRDefault="009146BE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</w:t>
      </w:r>
      <w:r w:rsidRPr="00C26630"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в Табли</w:t>
      </w:r>
      <w:r w:rsidR="00B225BD">
        <w:rPr>
          <w:rFonts w:ascii="Times New Roman" w:hAnsi="Times New Roman" w:cs="Times New Roman"/>
          <w:sz w:val="28"/>
          <w:szCs w:val="28"/>
        </w:rPr>
        <w:t>це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6A7" w:rsidRPr="00B56063" w:rsidRDefault="00B56063" w:rsidP="00E070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56063">
        <w:rPr>
          <w:rFonts w:ascii="Times New Roman" w:hAnsi="Times New Roman" w:cs="Times New Roman"/>
          <w:sz w:val="28"/>
          <w:szCs w:val="28"/>
          <w:u w:val="single"/>
        </w:rPr>
        <w:t>Таблиц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92BFE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225BD">
        <w:rPr>
          <w:rFonts w:ascii="Times New Roman" w:hAnsi="Times New Roman" w:cs="Times New Roman"/>
          <w:sz w:val="28"/>
          <w:szCs w:val="28"/>
          <w:u w:val="single"/>
        </w:rPr>
        <w:t>1</w:t>
      </w:r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3261"/>
        <w:gridCol w:w="1559"/>
        <w:gridCol w:w="1276"/>
        <w:gridCol w:w="1134"/>
        <w:gridCol w:w="1275"/>
        <w:gridCol w:w="1134"/>
      </w:tblGrid>
      <w:tr w:rsidR="00D7331C" w:rsidRPr="00E75D8A" w:rsidTr="00EF43D6">
        <w:tc>
          <w:tcPr>
            <w:tcW w:w="3261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134" w:type="dxa"/>
          </w:tcPr>
          <w:p w:rsidR="00D7331C" w:rsidRPr="00E75D8A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2018</w:t>
            </w:r>
            <w:r w:rsidR="00D7331C"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D7331C" w:rsidRPr="00E75D8A" w:rsidRDefault="00D7331C" w:rsidP="00EF43D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7331C" w:rsidRPr="00E75D8A" w:rsidRDefault="00D7331C" w:rsidP="00EF43D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F43D6" w:rsidRPr="00E75D8A" w:rsidTr="00F21306">
        <w:trPr>
          <w:trHeight w:val="439"/>
        </w:trPr>
        <w:tc>
          <w:tcPr>
            <w:tcW w:w="3261" w:type="dxa"/>
            <w:vMerge w:val="restart"/>
          </w:tcPr>
          <w:p w:rsidR="00EF43D6" w:rsidRPr="002E002A" w:rsidRDefault="00EF43D6" w:rsidP="00C531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3D6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№1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газификации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559" w:type="dxa"/>
          </w:tcPr>
          <w:p w:rsidR="00EF43D6" w:rsidRPr="00D7331C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9026B4" w:rsidRDefault="00232E9A" w:rsidP="00232E9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865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EF43D6" w:rsidRPr="009026B4" w:rsidRDefault="00232E9A" w:rsidP="00232E9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="008135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EF43D6" w:rsidRPr="009026B4" w:rsidRDefault="00CC7D57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="00EF43D6" w:rsidRPr="009026B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9026B4" w:rsidRDefault="00232E9A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F43D6" w:rsidRPr="00E75D8A" w:rsidTr="00F21306">
        <w:trPr>
          <w:trHeight w:val="476"/>
        </w:trPr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43D6" w:rsidRPr="009026B4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F21306">
        <w:trPr>
          <w:trHeight w:val="540"/>
        </w:trPr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F21306">
        <w:trPr>
          <w:trHeight w:val="453"/>
        </w:trPr>
        <w:tc>
          <w:tcPr>
            <w:tcW w:w="3261" w:type="dxa"/>
            <w:vMerge w:val="restart"/>
          </w:tcPr>
          <w:p w:rsidR="00EF43D6" w:rsidRPr="009026B4" w:rsidRDefault="00EF43D6" w:rsidP="0010450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10450A" w:rsidRPr="0010450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реконструкция  </w:t>
            </w:r>
            <w:r w:rsidR="0010450A" w:rsidRPr="0010450A">
              <w:rPr>
                <w:rFonts w:ascii="Times New Roman" w:hAnsi="Times New Roman" w:cs="Times New Roman"/>
                <w:sz w:val="24"/>
                <w:szCs w:val="24"/>
              </w:rPr>
              <w:t>газопровода низкого давления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>, в том числе проектно-</w:t>
            </w:r>
            <w:r w:rsidR="0010450A" w:rsidRPr="0010450A">
              <w:rPr>
                <w:rFonts w:ascii="Times New Roman" w:hAnsi="Times New Roman" w:cs="Times New Roman"/>
                <w:sz w:val="24"/>
                <w:szCs w:val="24"/>
              </w:rPr>
              <w:t>сметные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559" w:type="dxa"/>
          </w:tcPr>
          <w:p w:rsidR="00EF43D6" w:rsidRPr="00D7331C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2E002A" w:rsidRDefault="00232E9A" w:rsidP="00232E9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135F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079E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EF43D6" w:rsidRPr="002E002A" w:rsidRDefault="00232E9A" w:rsidP="00232E9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135F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F43D6" w:rsidRPr="002E002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EF43D6" w:rsidRPr="002E002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DE769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10450A">
        <w:trPr>
          <w:trHeight w:val="566"/>
        </w:trPr>
        <w:tc>
          <w:tcPr>
            <w:tcW w:w="3261" w:type="dxa"/>
            <w:vMerge/>
          </w:tcPr>
          <w:p w:rsidR="00EF43D6" w:rsidRPr="002E002A" w:rsidRDefault="00EF43D6" w:rsidP="002E002A">
            <w:pPr>
              <w:pStyle w:val="ConsNormal"/>
              <w:widowControl/>
              <w:numPr>
                <w:ilvl w:val="1"/>
                <w:numId w:val="5"/>
              </w:numPr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9026B4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2E00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2E00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rPr>
          <w:trHeight w:val="570"/>
        </w:trPr>
        <w:tc>
          <w:tcPr>
            <w:tcW w:w="3261" w:type="dxa"/>
            <w:vMerge/>
          </w:tcPr>
          <w:p w:rsidR="00EF43D6" w:rsidRPr="002E002A" w:rsidRDefault="00EF43D6" w:rsidP="002E002A">
            <w:pPr>
              <w:pStyle w:val="ConsNormal"/>
              <w:widowControl/>
              <w:numPr>
                <w:ilvl w:val="1"/>
                <w:numId w:val="5"/>
              </w:numPr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 w:val="restart"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2E00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 газопроводов и газового оборудования</w:t>
            </w: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2E002A" w:rsidRDefault="00A1358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705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2E002A" w:rsidRDefault="00A13586" w:rsidP="00446D2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446D2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F43D6" w:rsidRPr="002E002A" w:rsidRDefault="003E1DBB" w:rsidP="00446D2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="00EF43D6" w:rsidRPr="002E002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2E002A" w:rsidRDefault="00A13586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EF43D6" w:rsidRPr="002E00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 w:val="restart"/>
          </w:tcPr>
          <w:p w:rsidR="00EF43D6" w:rsidRPr="002E002A" w:rsidRDefault="00EF43D6" w:rsidP="001034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3D6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№2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: Мероприятия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</w:t>
            </w: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12551A" w:rsidRDefault="00EF43D6" w:rsidP="00A1358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13586">
              <w:rPr>
                <w:rFonts w:ascii="Times New Roman" w:hAnsi="Times New Roman" w:cs="Times New Roman"/>
                <w:sz w:val="22"/>
                <w:szCs w:val="22"/>
              </w:rPr>
              <w:t>703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103474" w:rsidRDefault="00EF43D6" w:rsidP="00A1358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135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A135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F43D6" w:rsidRPr="00EF43D6" w:rsidRDefault="00EF43D6" w:rsidP="00867DB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</w:t>
            </w:r>
          </w:p>
        </w:tc>
        <w:tc>
          <w:tcPr>
            <w:tcW w:w="1134" w:type="dxa"/>
          </w:tcPr>
          <w:p w:rsidR="00EF43D6" w:rsidRPr="00103474" w:rsidRDefault="00EF43D6" w:rsidP="00EF43D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1034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C5315B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081D16" w:rsidTr="00EF43D6">
        <w:tc>
          <w:tcPr>
            <w:tcW w:w="3261" w:type="dxa"/>
            <w:vMerge w:val="restart"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 реализацию программы</w:t>
            </w:r>
          </w:p>
        </w:tc>
        <w:tc>
          <w:tcPr>
            <w:tcW w:w="1559" w:type="dxa"/>
          </w:tcPr>
          <w:p w:rsidR="00EF43D6" w:rsidRDefault="00EF43D6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0F1666" w:rsidRDefault="008135F5" w:rsidP="00A1358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3586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35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3D6" w:rsidRPr="00EF43D6" w:rsidRDefault="008135F5" w:rsidP="00A1358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586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F43D6" w:rsidRPr="008C19B2" w:rsidRDefault="00EF43D6" w:rsidP="008477C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77C6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43D6" w:rsidRPr="00D70E34" w:rsidRDefault="00EF43D6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F43D6" w:rsidRPr="00AD2ADE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43D6" w:rsidRPr="00AD2ADE" w:rsidRDefault="00EF43D6" w:rsidP="008C19B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F43D6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F43D6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C7BBB" w:rsidRDefault="001C7BBB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D16" w:rsidRDefault="00081D16" w:rsidP="00E070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 бюджета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F21306" w:rsidRDefault="00081D16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учетом выделяемых на реализацию муниципальной программы финансовых средств уточняет целевые показатели и затраты по программным мероприятиям, механизм реализации </w:t>
      </w:r>
      <w:r w:rsidR="00C70290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состав исполнителей. </w:t>
      </w:r>
    </w:p>
    <w:p w:rsidR="009F0907" w:rsidRPr="00374B64" w:rsidRDefault="009F0907" w:rsidP="00E070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64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9F0907" w:rsidRPr="00374B64" w:rsidRDefault="009F0907" w:rsidP="00E070AF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374B64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</w:t>
      </w:r>
      <w:r w:rsidR="00EF43D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74B64">
        <w:rPr>
          <w:rFonts w:ascii="Times New Roman" w:hAnsi="Times New Roman" w:cs="Times New Roman"/>
          <w:sz w:val="28"/>
          <w:szCs w:val="28"/>
        </w:rPr>
        <w:t>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374B6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374B6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746369" w:rsidRPr="00F07492" w:rsidRDefault="00746369" w:rsidP="00746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F07492">
        <w:rPr>
          <w:sz w:val="28"/>
          <w:szCs w:val="28"/>
        </w:rPr>
        <w:t>Текущее управление муниципальной программой осуществляет</w:t>
      </w:r>
      <w:r>
        <w:rPr>
          <w:sz w:val="28"/>
          <w:szCs w:val="28"/>
        </w:rPr>
        <w:t xml:space="preserve"> ее координатор, который: 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0F6D5D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370E3F" w:rsidRPr="008D3B41" w:rsidRDefault="00370E3F" w:rsidP="00370E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3B41">
        <w:rPr>
          <w:rFonts w:ascii="Times New Roman" w:hAnsi="Times New Roman" w:cs="Times New Roman"/>
          <w:sz w:val="28"/>
          <w:szCs w:val="28"/>
        </w:rPr>
        <w:t xml:space="preserve">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370E3F" w:rsidRPr="00784A54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370E3F" w:rsidRPr="00F07492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F07492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</w:rPr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70E3F" w:rsidRPr="002A4549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70E3F" w:rsidRPr="002357B8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370E3F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370E3F" w:rsidRPr="00481DA6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370E3F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Pr="005F5F37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370E3F" w:rsidRPr="00002363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B31C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p w:rsidR="005356CB" w:rsidRDefault="005356CB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5356CB" w:rsidSect="00394CF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354" w:rsidRDefault="00000354" w:rsidP="009B0125">
      <w:pPr>
        <w:spacing w:after="0" w:line="240" w:lineRule="auto"/>
      </w:pPr>
      <w:r>
        <w:separator/>
      </w:r>
    </w:p>
  </w:endnote>
  <w:endnote w:type="continuationSeparator" w:id="0">
    <w:p w:rsidR="00000354" w:rsidRDefault="00000354" w:rsidP="009B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354" w:rsidRDefault="00000354" w:rsidP="009B0125">
      <w:pPr>
        <w:spacing w:after="0" w:line="240" w:lineRule="auto"/>
      </w:pPr>
      <w:r>
        <w:separator/>
      </w:r>
    </w:p>
  </w:footnote>
  <w:footnote w:type="continuationSeparator" w:id="0">
    <w:p w:rsidR="00000354" w:rsidRDefault="00000354" w:rsidP="009B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1672"/>
      <w:docPartObj>
        <w:docPartGallery w:val="Page Numbers (Top of Page)"/>
        <w:docPartUnique/>
      </w:docPartObj>
    </w:sdtPr>
    <w:sdtContent>
      <w:p w:rsidR="009B0125" w:rsidRDefault="0035206C">
        <w:pPr>
          <w:pStyle w:val="a9"/>
          <w:jc w:val="center"/>
        </w:pPr>
        <w:fldSimple w:instr=" PAGE   \* MERGEFORMAT ">
          <w:r w:rsidR="00394CFE">
            <w:rPr>
              <w:noProof/>
            </w:rPr>
            <w:t>10</w:t>
          </w:r>
        </w:fldSimple>
      </w:p>
    </w:sdtContent>
  </w:sdt>
  <w:p w:rsidR="009B0125" w:rsidRDefault="009B012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3BAA"/>
    <w:multiLevelType w:val="multilevel"/>
    <w:tmpl w:val="767254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E450DE"/>
    <w:multiLevelType w:val="multilevel"/>
    <w:tmpl w:val="3CA62B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">
    <w:nsid w:val="58847BA1"/>
    <w:multiLevelType w:val="hybridMultilevel"/>
    <w:tmpl w:val="2DCEA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B42AE"/>
    <w:multiLevelType w:val="hybridMultilevel"/>
    <w:tmpl w:val="A7586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627F"/>
    <w:rsid w:val="00000354"/>
    <w:rsid w:val="00001DFA"/>
    <w:rsid w:val="000231D0"/>
    <w:rsid w:val="000249D0"/>
    <w:rsid w:val="000332C0"/>
    <w:rsid w:val="00040EC4"/>
    <w:rsid w:val="00042221"/>
    <w:rsid w:val="00050B74"/>
    <w:rsid w:val="00051509"/>
    <w:rsid w:val="000551CC"/>
    <w:rsid w:val="000554F4"/>
    <w:rsid w:val="00056D5A"/>
    <w:rsid w:val="000614AF"/>
    <w:rsid w:val="000745AE"/>
    <w:rsid w:val="00081D16"/>
    <w:rsid w:val="000958FB"/>
    <w:rsid w:val="00097C11"/>
    <w:rsid w:val="000A0BC0"/>
    <w:rsid w:val="000A6400"/>
    <w:rsid w:val="000B6EC6"/>
    <w:rsid w:val="000C0D37"/>
    <w:rsid w:val="000C14BC"/>
    <w:rsid w:val="000D58EA"/>
    <w:rsid w:val="000E567F"/>
    <w:rsid w:val="000F1666"/>
    <w:rsid w:val="00103474"/>
    <w:rsid w:val="0010450A"/>
    <w:rsid w:val="00105B7B"/>
    <w:rsid w:val="00116F6D"/>
    <w:rsid w:val="00121BFC"/>
    <w:rsid w:val="0012551A"/>
    <w:rsid w:val="001722CC"/>
    <w:rsid w:val="00173BA5"/>
    <w:rsid w:val="00184E88"/>
    <w:rsid w:val="001A0466"/>
    <w:rsid w:val="001A44B6"/>
    <w:rsid w:val="001B6472"/>
    <w:rsid w:val="001C0179"/>
    <w:rsid w:val="001C7BBB"/>
    <w:rsid w:val="001E4432"/>
    <w:rsid w:val="001E5D5D"/>
    <w:rsid w:val="00211C83"/>
    <w:rsid w:val="00222254"/>
    <w:rsid w:val="002248E9"/>
    <w:rsid w:val="00227C10"/>
    <w:rsid w:val="00231936"/>
    <w:rsid w:val="00232E9A"/>
    <w:rsid w:val="00233E11"/>
    <w:rsid w:val="002624A0"/>
    <w:rsid w:val="0026665C"/>
    <w:rsid w:val="002705E2"/>
    <w:rsid w:val="002726C2"/>
    <w:rsid w:val="00280335"/>
    <w:rsid w:val="002A4903"/>
    <w:rsid w:val="002B0147"/>
    <w:rsid w:val="002C1156"/>
    <w:rsid w:val="002C380E"/>
    <w:rsid w:val="002D371A"/>
    <w:rsid w:val="002D55D9"/>
    <w:rsid w:val="002D58F9"/>
    <w:rsid w:val="002E002A"/>
    <w:rsid w:val="002F0FB6"/>
    <w:rsid w:val="003076EA"/>
    <w:rsid w:val="0031220A"/>
    <w:rsid w:val="00347615"/>
    <w:rsid w:val="0035206C"/>
    <w:rsid w:val="00360708"/>
    <w:rsid w:val="00361055"/>
    <w:rsid w:val="00370E3F"/>
    <w:rsid w:val="00372ED5"/>
    <w:rsid w:val="00374B64"/>
    <w:rsid w:val="003805A1"/>
    <w:rsid w:val="00381DAA"/>
    <w:rsid w:val="0038394D"/>
    <w:rsid w:val="0038492E"/>
    <w:rsid w:val="003900F0"/>
    <w:rsid w:val="00392DC3"/>
    <w:rsid w:val="00394CFE"/>
    <w:rsid w:val="003A5718"/>
    <w:rsid w:val="003B1E96"/>
    <w:rsid w:val="003C791A"/>
    <w:rsid w:val="003D00BD"/>
    <w:rsid w:val="003D5AAA"/>
    <w:rsid w:val="003D6D0A"/>
    <w:rsid w:val="003E1DBB"/>
    <w:rsid w:val="003E1FDE"/>
    <w:rsid w:val="003E2D75"/>
    <w:rsid w:val="003E377F"/>
    <w:rsid w:val="003E3D81"/>
    <w:rsid w:val="003E5805"/>
    <w:rsid w:val="003F26F5"/>
    <w:rsid w:val="003F4A38"/>
    <w:rsid w:val="003F75AF"/>
    <w:rsid w:val="004079E6"/>
    <w:rsid w:val="004103FF"/>
    <w:rsid w:val="00424853"/>
    <w:rsid w:val="004342BC"/>
    <w:rsid w:val="00437365"/>
    <w:rsid w:val="004441B7"/>
    <w:rsid w:val="004445C3"/>
    <w:rsid w:val="00446D25"/>
    <w:rsid w:val="00453662"/>
    <w:rsid w:val="004628C5"/>
    <w:rsid w:val="004641C9"/>
    <w:rsid w:val="00464228"/>
    <w:rsid w:val="004736CE"/>
    <w:rsid w:val="004751A5"/>
    <w:rsid w:val="00477E97"/>
    <w:rsid w:val="004822D1"/>
    <w:rsid w:val="004A1633"/>
    <w:rsid w:val="004A5043"/>
    <w:rsid w:val="004B4425"/>
    <w:rsid w:val="004C3810"/>
    <w:rsid w:val="004C6BCA"/>
    <w:rsid w:val="004D669F"/>
    <w:rsid w:val="004F0372"/>
    <w:rsid w:val="004F0A63"/>
    <w:rsid w:val="004F12FC"/>
    <w:rsid w:val="004F4606"/>
    <w:rsid w:val="00500444"/>
    <w:rsid w:val="005020D0"/>
    <w:rsid w:val="00502357"/>
    <w:rsid w:val="00511412"/>
    <w:rsid w:val="00512192"/>
    <w:rsid w:val="0051579F"/>
    <w:rsid w:val="00530DE0"/>
    <w:rsid w:val="00534D54"/>
    <w:rsid w:val="005356CB"/>
    <w:rsid w:val="0053587E"/>
    <w:rsid w:val="00536870"/>
    <w:rsid w:val="00540EC7"/>
    <w:rsid w:val="0054336C"/>
    <w:rsid w:val="00552772"/>
    <w:rsid w:val="00552A6B"/>
    <w:rsid w:val="00565A3A"/>
    <w:rsid w:val="00575535"/>
    <w:rsid w:val="0058458F"/>
    <w:rsid w:val="00587EAA"/>
    <w:rsid w:val="00594D4E"/>
    <w:rsid w:val="005B0A7C"/>
    <w:rsid w:val="005B3DC2"/>
    <w:rsid w:val="005C2391"/>
    <w:rsid w:val="005D4DF3"/>
    <w:rsid w:val="005F2B80"/>
    <w:rsid w:val="005F39A5"/>
    <w:rsid w:val="005F487E"/>
    <w:rsid w:val="005F69DB"/>
    <w:rsid w:val="00601469"/>
    <w:rsid w:val="006166FC"/>
    <w:rsid w:val="006222E1"/>
    <w:rsid w:val="00623A3B"/>
    <w:rsid w:val="00640C92"/>
    <w:rsid w:val="00654DE2"/>
    <w:rsid w:val="00677441"/>
    <w:rsid w:val="006811C3"/>
    <w:rsid w:val="0069366F"/>
    <w:rsid w:val="006A129D"/>
    <w:rsid w:val="006A1513"/>
    <w:rsid w:val="006B392F"/>
    <w:rsid w:val="006B6A02"/>
    <w:rsid w:val="006C64BA"/>
    <w:rsid w:val="006E7242"/>
    <w:rsid w:val="007041AE"/>
    <w:rsid w:val="007079B4"/>
    <w:rsid w:val="00711DF3"/>
    <w:rsid w:val="00733C24"/>
    <w:rsid w:val="00735784"/>
    <w:rsid w:val="00736F99"/>
    <w:rsid w:val="00737CEF"/>
    <w:rsid w:val="00745E5A"/>
    <w:rsid w:val="00746369"/>
    <w:rsid w:val="007665A0"/>
    <w:rsid w:val="007712FC"/>
    <w:rsid w:val="007834EA"/>
    <w:rsid w:val="0078552F"/>
    <w:rsid w:val="007908B7"/>
    <w:rsid w:val="00790CE7"/>
    <w:rsid w:val="00792BFE"/>
    <w:rsid w:val="00793DD1"/>
    <w:rsid w:val="00795A1E"/>
    <w:rsid w:val="00797DF6"/>
    <w:rsid w:val="007A5EC6"/>
    <w:rsid w:val="007B05E1"/>
    <w:rsid w:val="007B279D"/>
    <w:rsid w:val="007C0087"/>
    <w:rsid w:val="007D5B50"/>
    <w:rsid w:val="007E05FF"/>
    <w:rsid w:val="007E14B8"/>
    <w:rsid w:val="007E160A"/>
    <w:rsid w:val="007F4B7D"/>
    <w:rsid w:val="007F5E67"/>
    <w:rsid w:val="008135F5"/>
    <w:rsid w:val="00814CB7"/>
    <w:rsid w:val="00816E01"/>
    <w:rsid w:val="00820241"/>
    <w:rsid w:val="00822360"/>
    <w:rsid w:val="008240BF"/>
    <w:rsid w:val="00826559"/>
    <w:rsid w:val="00831B16"/>
    <w:rsid w:val="008409D6"/>
    <w:rsid w:val="0084496B"/>
    <w:rsid w:val="00845FD9"/>
    <w:rsid w:val="008477C6"/>
    <w:rsid w:val="00852351"/>
    <w:rsid w:val="00854402"/>
    <w:rsid w:val="00856745"/>
    <w:rsid w:val="0086062F"/>
    <w:rsid w:val="00867DBE"/>
    <w:rsid w:val="00883B9A"/>
    <w:rsid w:val="00890F47"/>
    <w:rsid w:val="00896398"/>
    <w:rsid w:val="00896950"/>
    <w:rsid w:val="0089781E"/>
    <w:rsid w:val="008A0AB3"/>
    <w:rsid w:val="008A2984"/>
    <w:rsid w:val="008B1A2E"/>
    <w:rsid w:val="008C19B2"/>
    <w:rsid w:val="008C3C7C"/>
    <w:rsid w:val="008C752B"/>
    <w:rsid w:val="008E03B9"/>
    <w:rsid w:val="008F7C8A"/>
    <w:rsid w:val="00900C77"/>
    <w:rsid w:val="00901B0E"/>
    <w:rsid w:val="009026B4"/>
    <w:rsid w:val="00912BB7"/>
    <w:rsid w:val="00913280"/>
    <w:rsid w:val="009146BE"/>
    <w:rsid w:val="009249DD"/>
    <w:rsid w:val="0092756D"/>
    <w:rsid w:val="00955B49"/>
    <w:rsid w:val="00983784"/>
    <w:rsid w:val="00991615"/>
    <w:rsid w:val="009A0707"/>
    <w:rsid w:val="009B0125"/>
    <w:rsid w:val="009B0DE1"/>
    <w:rsid w:val="009B79BE"/>
    <w:rsid w:val="009D3F8B"/>
    <w:rsid w:val="009F0907"/>
    <w:rsid w:val="009F2EB0"/>
    <w:rsid w:val="009F5C9B"/>
    <w:rsid w:val="00A0002F"/>
    <w:rsid w:val="00A02E07"/>
    <w:rsid w:val="00A0661E"/>
    <w:rsid w:val="00A13586"/>
    <w:rsid w:val="00A1595C"/>
    <w:rsid w:val="00A22F57"/>
    <w:rsid w:val="00A2513B"/>
    <w:rsid w:val="00A254BE"/>
    <w:rsid w:val="00A30D19"/>
    <w:rsid w:val="00A43C13"/>
    <w:rsid w:val="00A52B9F"/>
    <w:rsid w:val="00A57D7D"/>
    <w:rsid w:val="00A62A14"/>
    <w:rsid w:val="00A66AFA"/>
    <w:rsid w:val="00A723B9"/>
    <w:rsid w:val="00A7702D"/>
    <w:rsid w:val="00A77883"/>
    <w:rsid w:val="00A8037A"/>
    <w:rsid w:val="00A84D5E"/>
    <w:rsid w:val="00AA6885"/>
    <w:rsid w:val="00AB4901"/>
    <w:rsid w:val="00AC0EE0"/>
    <w:rsid w:val="00AC6065"/>
    <w:rsid w:val="00AD286F"/>
    <w:rsid w:val="00AD2ADE"/>
    <w:rsid w:val="00AE3BBA"/>
    <w:rsid w:val="00AF6CED"/>
    <w:rsid w:val="00B00F9A"/>
    <w:rsid w:val="00B0668C"/>
    <w:rsid w:val="00B20502"/>
    <w:rsid w:val="00B22107"/>
    <w:rsid w:val="00B225BD"/>
    <w:rsid w:val="00B23CAE"/>
    <w:rsid w:val="00B31C34"/>
    <w:rsid w:val="00B44463"/>
    <w:rsid w:val="00B56063"/>
    <w:rsid w:val="00B61529"/>
    <w:rsid w:val="00B74624"/>
    <w:rsid w:val="00B758CF"/>
    <w:rsid w:val="00B77586"/>
    <w:rsid w:val="00B83DFA"/>
    <w:rsid w:val="00B84058"/>
    <w:rsid w:val="00B92BF4"/>
    <w:rsid w:val="00BB3FA4"/>
    <w:rsid w:val="00BB7436"/>
    <w:rsid w:val="00BC19B7"/>
    <w:rsid w:val="00BD2AAA"/>
    <w:rsid w:val="00BE47D3"/>
    <w:rsid w:val="00BF6F9D"/>
    <w:rsid w:val="00BF7118"/>
    <w:rsid w:val="00BF7507"/>
    <w:rsid w:val="00C07CCA"/>
    <w:rsid w:val="00C1394C"/>
    <w:rsid w:val="00C14E5C"/>
    <w:rsid w:val="00C17964"/>
    <w:rsid w:val="00C33408"/>
    <w:rsid w:val="00C3499D"/>
    <w:rsid w:val="00C5030E"/>
    <w:rsid w:val="00C5315B"/>
    <w:rsid w:val="00C53F42"/>
    <w:rsid w:val="00C5731C"/>
    <w:rsid w:val="00C65B3A"/>
    <w:rsid w:val="00C70290"/>
    <w:rsid w:val="00C75914"/>
    <w:rsid w:val="00C764AB"/>
    <w:rsid w:val="00C872B3"/>
    <w:rsid w:val="00C90BA0"/>
    <w:rsid w:val="00C91E81"/>
    <w:rsid w:val="00CA3F23"/>
    <w:rsid w:val="00CB2605"/>
    <w:rsid w:val="00CB46A7"/>
    <w:rsid w:val="00CB48D2"/>
    <w:rsid w:val="00CB51DE"/>
    <w:rsid w:val="00CC0295"/>
    <w:rsid w:val="00CC7A73"/>
    <w:rsid w:val="00CC7D57"/>
    <w:rsid w:val="00CD1777"/>
    <w:rsid w:val="00CE46C8"/>
    <w:rsid w:val="00D1627F"/>
    <w:rsid w:val="00D22256"/>
    <w:rsid w:val="00D22A43"/>
    <w:rsid w:val="00D278BE"/>
    <w:rsid w:val="00D30C9F"/>
    <w:rsid w:val="00D32155"/>
    <w:rsid w:val="00D32A93"/>
    <w:rsid w:val="00D45083"/>
    <w:rsid w:val="00D561D6"/>
    <w:rsid w:val="00D61FF0"/>
    <w:rsid w:val="00D70E34"/>
    <w:rsid w:val="00D7331C"/>
    <w:rsid w:val="00D85ED3"/>
    <w:rsid w:val="00D874E1"/>
    <w:rsid w:val="00D9143E"/>
    <w:rsid w:val="00D95878"/>
    <w:rsid w:val="00D95C04"/>
    <w:rsid w:val="00DA6BDB"/>
    <w:rsid w:val="00DB3B5F"/>
    <w:rsid w:val="00DB4BE5"/>
    <w:rsid w:val="00DC0391"/>
    <w:rsid w:val="00DC1AC8"/>
    <w:rsid w:val="00DC5084"/>
    <w:rsid w:val="00DE769A"/>
    <w:rsid w:val="00DF0ABE"/>
    <w:rsid w:val="00DF1517"/>
    <w:rsid w:val="00E070AF"/>
    <w:rsid w:val="00E07112"/>
    <w:rsid w:val="00E103DD"/>
    <w:rsid w:val="00E202F3"/>
    <w:rsid w:val="00E23C6F"/>
    <w:rsid w:val="00E30894"/>
    <w:rsid w:val="00E34804"/>
    <w:rsid w:val="00E41778"/>
    <w:rsid w:val="00E5761F"/>
    <w:rsid w:val="00E60D6D"/>
    <w:rsid w:val="00E67799"/>
    <w:rsid w:val="00E72B00"/>
    <w:rsid w:val="00E75D8A"/>
    <w:rsid w:val="00E80F95"/>
    <w:rsid w:val="00E8440D"/>
    <w:rsid w:val="00E862DF"/>
    <w:rsid w:val="00E92C70"/>
    <w:rsid w:val="00E94389"/>
    <w:rsid w:val="00EA4CED"/>
    <w:rsid w:val="00ED34DA"/>
    <w:rsid w:val="00ED5A1B"/>
    <w:rsid w:val="00ED70B6"/>
    <w:rsid w:val="00EE00E9"/>
    <w:rsid w:val="00EE4F39"/>
    <w:rsid w:val="00EE5C82"/>
    <w:rsid w:val="00EF43D6"/>
    <w:rsid w:val="00EF558A"/>
    <w:rsid w:val="00F21306"/>
    <w:rsid w:val="00F24C1C"/>
    <w:rsid w:val="00F37089"/>
    <w:rsid w:val="00F4696E"/>
    <w:rsid w:val="00F5300E"/>
    <w:rsid w:val="00F75220"/>
    <w:rsid w:val="00F8078B"/>
    <w:rsid w:val="00F80DA8"/>
    <w:rsid w:val="00FA09C4"/>
    <w:rsid w:val="00FA604C"/>
    <w:rsid w:val="00FA6677"/>
    <w:rsid w:val="00FB1EA7"/>
    <w:rsid w:val="00FC2D06"/>
    <w:rsid w:val="00FD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F"/>
  </w:style>
  <w:style w:type="paragraph" w:styleId="1">
    <w:name w:val="heading 1"/>
    <w:basedOn w:val="a"/>
    <w:next w:val="a"/>
    <w:link w:val="10"/>
    <w:qFormat/>
    <w:rsid w:val="00D1627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27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D162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45FD9"/>
    <w:pPr>
      <w:ind w:left="720"/>
      <w:contextualSpacing/>
    </w:pPr>
  </w:style>
  <w:style w:type="table" w:styleId="a6">
    <w:name w:val="Table Grid"/>
    <w:basedOn w:val="a1"/>
    <w:uiPriority w:val="59"/>
    <w:rsid w:val="00C5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381DAA"/>
    <w:rPr>
      <w:rFonts w:cs="Times New Roman"/>
      <w:color w:val="106BBE"/>
    </w:rPr>
  </w:style>
  <w:style w:type="paragraph" w:customStyle="1" w:styleId="ConsPlusNormal">
    <w:name w:val="ConsPlusNormal"/>
    <w:rsid w:val="0008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1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unhideWhenUsed/>
    <w:rsid w:val="00F24C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24C1C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F24C1C"/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0125"/>
  </w:style>
  <w:style w:type="paragraph" w:styleId="ab">
    <w:name w:val="footer"/>
    <w:basedOn w:val="a"/>
    <w:link w:val="ac"/>
    <w:uiPriority w:val="99"/>
    <w:semiHidden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01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C5552-E0BD-4215-A2B9-6CE30AE6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Wologzhanina</cp:lastModifiedBy>
  <cp:revision>44</cp:revision>
  <cp:lastPrinted>2017-10-30T07:05:00Z</cp:lastPrinted>
  <dcterms:created xsi:type="dcterms:W3CDTF">2017-01-23T11:03:00Z</dcterms:created>
  <dcterms:modified xsi:type="dcterms:W3CDTF">2019-08-05T13:55:00Z</dcterms:modified>
</cp:coreProperties>
</file>